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E9" w:rsidRDefault="00347AE9" w:rsidP="00347AE9">
      <w:pPr>
        <w:pStyle w:val="font8"/>
      </w:pPr>
      <w:bookmarkStart w:id="0" w:name="_GoBack"/>
      <w:r>
        <w:rPr>
          <w:b/>
          <w:bCs/>
        </w:rPr>
        <w:t>Peter Friedmann’s View from Washington, DC - December 2017</w:t>
      </w:r>
    </w:p>
    <w:bookmarkEnd w:id="0"/>
    <w:p w:rsidR="00347AE9" w:rsidRDefault="00347AE9" w:rsidP="00347AE9">
      <w:pPr>
        <w:pStyle w:val="font8"/>
      </w:pPr>
      <w:r>
        <w:t> </w:t>
      </w:r>
    </w:p>
    <w:p w:rsidR="00347AE9" w:rsidRDefault="00347AE9" w:rsidP="00347AE9">
      <w:pPr>
        <w:pStyle w:val="font8"/>
      </w:pPr>
      <w:r>
        <w:t>Congress has just a handful of legislative days before the New Year, to complete a mountain of work. And it’s having a tough time concentrating on legislation while grappling with sexual misconduct (both alleged and admitted), hacking, Russian investigation, and more!</w:t>
      </w:r>
    </w:p>
    <w:p w:rsidR="00347AE9" w:rsidRDefault="00347AE9" w:rsidP="00347AE9">
      <w:pPr>
        <w:pStyle w:val="font8"/>
      </w:pPr>
      <w:r>
        <w:t>Some things can wait till next Session of Congress (which begins January 3, 2018); Others can’t wait; let’s take those first:</w:t>
      </w:r>
    </w:p>
    <w:p w:rsidR="00347AE9" w:rsidRDefault="00347AE9" w:rsidP="00347AE9">
      <w:pPr>
        <w:pStyle w:val="font8"/>
      </w:pPr>
      <w:r>
        <w:t>à   Fund the government past its current December 8 deadline to avert a government shutdown.</w:t>
      </w:r>
    </w:p>
    <w:p w:rsidR="00347AE9" w:rsidRDefault="00347AE9" w:rsidP="00347AE9">
      <w:pPr>
        <w:pStyle w:val="font8"/>
      </w:pPr>
      <w:r>
        <w:t>à   Pass a renewal of the Generalized System of Preferences (GSP) program, which expires at the end of the year, and enact new Miscellaneous Tariff Bill (MTB) legislation.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Fund supplemental disaster appropriations.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Reauthorize key programs, such as the Children’s Health Insurance Program (CHIP) and a vital soon-to-expire electronic surveillance provision in the Foreign Intelligence Surveillance Act (FISA).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Figure out a path forward for a popular immigration program – the Deferred Action for Childhood Arrivals (DACA) program – which is scheduled for termination in March 2018.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Tax Reform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Take steps to stabilize health care insurance markets, possibly by restoring cost sharing payments to insurance companies.</w:t>
      </w:r>
    </w:p>
    <w:p w:rsidR="00347AE9" w:rsidRDefault="00347AE9" w:rsidP="00347AE9">
      <w:pPr>
        <w:pStyle w:val="font8"/>
        <w:numPr>
          <w:ilvl w:val="0"/>
          <w:numId w:val="1"/>
        </w:numPr>
      </w:pPr>
      <w:r>
        <w:t>Consider (in the Senate only) pending judicial and Administrative branch nominations.</w:t>
      </w:r>
    </w:p>
    <w:p w:rsidR="002E5E00" w:rsidRDefault="002E5E00"/>
    <w:sectPr w:rsidR="002E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9FC"/>
    <w:multiLevelType w:val="multilevel"/>
    <w:tmpl w:val="A8E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E9"/>
    <w:rsid w:val="002E5E00"/>
    <w:rsid w:val="003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B490-AC67-4473-94D3-8A31022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Woods</dc:creator>
  <cp:keywords/>
  <dc:description/>
  <cp:lastModifiedBy>Cassandra Woods</cp:lastModifiedBy>
  <cp:revision>1</cp:revision>
  <dcterms:created xsi:type="dcterms:W3CDTF">2018-03-19T16:26:00Z</dcterms:created>
  <dcterms:modified xsi:type="dcterms:W3CDTF">2018-03-19T16:26:00Z</dcterms:modified>
</cp:coreProperties>
</file>